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0662" w14:textId="22196DBF" w:rsidR="00DB3ADF" w:rsidRPr="00400903" w:rsidRDefault="001F4512" w:rsidP="00C866E3">
      <w:pPr>
        <w:spacing w:line="276" w:lineRule="auto"/>
        <w:rPr>
          <w:rFonts w:ascii="Calibri Light" w:eastAsia="Times New Roman" w:hAnsi="Calibri Light" w:cs="Calibri Light"/>
          <w:b/>
          <w:sz w:val="28"/>
          <w:szCs w:val="28"/>
          <w:lang w:eastAsia="en-GB"/>
        </w:rPr>
      </w:pPr>
      <w:r w:rsidRPr="001F4512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>What is an online assessment?</w:t>
      </w:r>
    </w:p>
    <w:p w14:paraId="3033FF2C" w14:textId="4889F867" w:rsidR="00EC7868" w:rsidRPr="005142DC" w:rsidRDefault="005E7F15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An online assessment takes place via video call. 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>An assessment conducted onlin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>e is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just as robust as a</w:t>
      </w:r>
      <w:r w:rsidR="0089198D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face-to-face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assessment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>. It w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ill include a range of activities to identify 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if dyslexia is </w:t>
      </w:r>
      <w:proofErr w:type="gramStart"/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>present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>,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and</w:t>
      </w:r>
      <w:proofErr w:type="gramEnd"/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will reach a diagnostic decision</w:t>
      </w:r>
      <w:r w:rsidR="00044872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in the same way as an assessment conducted face-to-face</w:t>
      </w:r>
      <w:r w:rsidR="00DB3ADF" w:rsidRPr="00DB3ADF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 w:rsidR="00400903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The expertise of the 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>assessor</w:t>
      </w:r>
      <w:r w:rsidR="00400903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and the time they devote to your/your child’s case will be the same</w:t>
      </w:r>
      <w:r w:rsidR="00400903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55D10516" w14:textId="77777777" w:rsidR="00EC7868" w:rsidRPr="005142DC" w:rsidRDefault="00EC7868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</w:p>
    <w:p w14:paraId="4EBD0F7B" w14:textId="27408CF1" w:rsidR="00EC7868" w:rsidRDefault="00EC7868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The video call will take approximately 2-3 hours. Many of the activities are questions and puzzles, so the session is normally relaxed and enjoyable. </w:t>
      </w:r>
      <w:r w:rsidR="00BE283C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>We have assessors who conduct online assessments for learners</w:t>
      </w:r>
      <w:r w:rsidR="00BE283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from age</w:t>
      </w:r>
      <w:r w:rsidR="00BE283C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9+</w:t>
      </w:r>
      <w:r w:rsidR="00BE283C">
        <w:rPr>
          <w:rFonts w:ascii="Calibri Light" w:eastAsia="Times New Roman" w:hAnsi="Calibri Light" w:cs="Calibri Light"/>
          <w:sz w:val="24"/>
          <w:szCs w:val="24"/>
          <w:lang w:eastAsia="en-GB"/>
        </w:rPr>
        <w:t>, and m</w:t>
      </w:r>
      <w:r w:rsidR="00BE283C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>ost of our 18+ assessment</w:t>
      </w:r>
      <w:r w:rsidR="008A5891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s </w:t>
      </w:r>
      <w:r w:rsidR="00BE283C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are </w:t>
      </w:r>
      <w:r w:rsidR="008A5891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conducted 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>online</w:t>
      </w:r>
      <w:r w:rsidR="008A5891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  <w:r w:rsidR="00BE482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 w:rsidR="00BE4828" w:rsidRPr="00BE4828">
        <w:rPr>
          <w:rFonts w:ascii="Calibri Light" w:eastAsia="Times New Roman" w:hAnsi="Calibri Light" w:cs="Calibri Light"/>
          <w:sz w:val="24"/>
          <w:szCs w:val="24"/>
          <w:lang w:eastAsia="en-GB"/>
        </w:rPr>
        <w:t>While online assessments are suitable for most learners, this does depend on an individual’s profile of need. Once you have submitted your application, we may recommend that you have a face-to-face assessment instead.</w:t>
      </w:r>
    </w:p>
    <w:p w14:paraId="266D4128" w14:textId="77777777" w:rsidR="00B42B83" w:rsidRDefault="00B42B83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</w:p>
    <w:p w14:paraId="349562C2" w14:textId="4D80F653" w:rsidR="00B42B83" w:rsidRPr="005142DC" w:rsidRDefault="00B42B83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Please note that for under 18’s an adult must remain nearby/in earshot for the duration of the assessment.</w:t>
      </w:r>
    </w:p>
    <w:p w14:paraId="4607D081" w14:textId="77777777" w:rsidR="00EC7868" w:rsidRPr="005142DC" w:rsidRDefault="00EC7868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</w:p>
    <w:p w14:paraId="34D6B124" w14:textId="5810B88A" w:rsidR="00EC7868" w:rsidRPr="005142DC" w:rsidRDefault="00EC7868" w:rsidP="00C866E3">
      <w:pPr>
        <w:spacing w:after="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Following the assessment, you will receive a report providing </w:t>
      </w:r>
      <w:r w:rsidR="0089198D">
        <w:rPr>
          <w:rFonts w:ascii="Calibri Light" w:eastAsia="Times New Roman" w:hAnsi="Calibri Light" w:cs="Calibri Light"/>
          <w:sz w:val="24"/>
          <w:szCs w:val="24"/>
          <w:lang w:eastAsia="en-GB"/>
        </w:rPr>
        <w:t>a</w:t>
      </w:r>
      <w:r w:rsidR="0089198D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detailed picture of your</w:t>
      </w:r>
      <w:r w:rsidR="0089198D">
        <w:rPr>
          <w:rFonts w:ascii="Calibri Light" w:eastAsia="Times New Roman" w:hAnsi="Calibri Light" w:cs="Calibri Light"/>
          <w:sz w:val="24"/>
          <w:szCs w:val="24"/>
          <w:lang w:eastAsia="en-GB"/>
        </w:rPr>
        <w:t>/your</w:t>
      </w:r>
      <w:r w:rsidR="0089198D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child’s learning profile 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and a diagnosis of </w:t>
      </w:r>
      <w:r w:rsidR="002F3231">
        <w:rPr>
          <w:rFonts w:ascii="Calibri Light" w:eastAsia="Times New Roman" w:hAnsi="Calibri Light" w:cs="Calibri Light"/>
          <w:sz w:val="24"/>
          <w:szCs w:val="24"/>
          <w:lang w:eastAsia="en-GB"/>
        </w:rPr>
        <w:t>dyslexia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, if appropriate. The report will include recommendations for support at </w:t>
      </w:r>
      <w:r w:rsidR="00D97869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home and 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>school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(</w:t>
      </w:r>
      <w:r w:rsidR="0078542D"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>including examination arrangements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>, if applicable)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, 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>college and the workplace.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The report will be just as detailed </w:t>
      </w:r>
      <w:r w:rsidRPr="005142DC">
        <w:rPr>
          <w:rFonts w:ascii="Calibri Light" w:eastAsia="Times New Roman" w:hAnsi="Calibri Light" w:cs="Calibri Light"/>
          <w:sz w:val="24"/>
          <w:szCs w:val="24"/>
          <w:lang w:eastAsia="en-GB"/>
        </w:rPr>
        <w:t>as it would have been if the assessment had taken place face-to-face</w:t>
      </w:r>
      <w:r w:rsidR="00D77695">
        <w:rPr>
          <w:rFonts w:ascii="Calibri Light" w:eastAsia="Times New Roman" w:hAnsi="Calibri Light" w:cs="Calibri Light"/>
          <w:sz w:val="24"/>
          <w:szCs w:val="24"/>
          <w:lang w:eastAsia="en-GB"/>
        </w:rPr>
        <w:t>. A</w:t>
      </w:r>
      <w:r w:rsidR="00C866E3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n online </w:t>
      </w:r>
      <w:r w:rsidR="00D77695">
        <w:rPr>
          <w:rFonts w:ascii="Calibri Light" w:eastAsia="Times New Roman" w:hAnsi="Calibri Light" w:cs="Calibri Light"/>
          <w:sz w:val="24"/>
          <w:szCs w:val="24"/>
          <w:lang w:eastAsia="en-GB"/>
        </w:rPr>
        <w:t>assessment report holds as much weight as a</w:t>
      </w:r>
      <w:r w:rsidR="0089198D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face-to-face</w:t>
      </w:r>
      <w:r w:rsidR="00D77695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assessment report.</w:t>
      </w:r>
    </w:p>
    <w:p w14:paraId="5BB95B9F" w14:textId="77777777" w:rsidR="00EC7868" w:rsidRDefault="00EC7868" w:rsidP="00C866E3">
      <w:pPr>
        <w:spacing w:line="276" w:lineRule="auto"/>
      </w:pPr>
    </w:p>
    <w:p w14:paraId="04BB90E4" w14:textId="473B4D7F" w:rsidR="00EC7868" w:rsidRPr="00072970" w:rsidRDefault="00EC7868" w:rsidP="00C866E3">
      <w:pPr>
        <w:spacing w:line="276" w:lineRule="auto"/>
        <w:rPr>
          <w:rFonts w:ascii="Calibri Light" w:eastAsia="Times New Roman" w:hAnsi="Calibri Light" w:cs="Calibri Light"/>
          <w:b/>
          <w:sz w:val="28"/>
          <w:szCs w:val="28"/>
          <w:lang w:eastAsia="en-GB"/>
        </w:rPr>
      </w:pPr>
      <w:r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>Benefits of a</w:t>
      </w:r>
      <w:r w:rsidR="002F3231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 xml:space="preserve">n online </w:t>
      </w:r>
      <w:r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>assessment</w:t>
      </w:r>
      <w:r w:rsidRPr="00072970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>:</w:t>
      </w:r>
    </w:p>
    <w:p w14:paraId="46A6ABA9" w14:textId="409B0EDE" w:rsidR="00EC7868" w:rsidRPr="002306A9" w:rsidRDefault="00A77377" w:rsidP="00C866E3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You are assessed in your</w:t>
      </w:r>
      <w:r w:rsidR="00967BE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own</w:t>
      </w:r>
      <w:r w:rsidR="00EC786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familiar</w:t>
      </w:r>
      <w:r w:rsidR="00967BE8">
        <w:rPr>
          <w:rFonts w:ascii="Calibri Light" w:eastAsia="Times New Roman" w:hAnsi="Calibri Light" w:cs="Calibri Light"/>
          <w:sz w:val="24"/>
          <w:szCs w:val="24"/>
          <w:lang w:eastAsia="en-GB"/>
        </w:rPr>
        <w:t>, relaxed</w:t>
      </w:r>
      <w:r w:rsidR="00EC786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environment</w:t>
      </w:r>
      <w:r w:rsidR="00967BE8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7A5B7B6E" w14:textId="01E325DB" w:rsidR="002306A9" w:rsidRPr="00EC7868" w:rsidRDefault="002306A9" w:rsidP="00C866E3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Access to your own amenities and refreshments</w:t>
      </w:r>
      <w:r w:rsidR="0067286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during breaks.</w:t>
      </w:r>
    </w:p>
    <w:p w14:paraId="29F4147F" w14:textId="384DF2D5" w:rsidR="0009450F" w:rsidRDefault="00EC7868" w:rsidP="0009450F">
      <w:pPr>
        <w:pStyle w:val="ListParagraph"/>
        <w:numPr>
          <w:ilvl w:val="0"/>
          <w:numId w:val="3"/>
        </w:numPr>
        <w:spacing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No commute!</w:t>
      </w:r>
      <w:r w:rsidR="00C35FE0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 w:rsidR="0009450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Online assessment </w:t>
      </w:r>
      <w:r w:rsidR="00967BE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saves time and travel arrangements and </w:t>
      </w:r>
      <w:r w:rsidR="0009450F">
        <w:rPr>
          <w:rFonts w:ascii="Calibri Light" w:eastAsia="Times New Roman" w:hAnsi="Calibri Light" w:cs="Calibri Light"/>
          <w:sz w:val="24"/>
          <w:szCs w:val="24"/>
          <w:lang w:eastAsia="en-GB"/>
        </w:rPr>
        <w:t>makes assessments accessible for learners who don’t live near our venues.</w:t>
      </w:r>
    </w:p>
    <w:p w14:paraId="69B301B8" w14:textId="3D874978" w:rsidR="00EC7868" w:rsidRPr="005E7F15" w:rsidRDefault="00DC01A6" w:rsidP="005E7F15">
      <w:pPr>
        <w:pStyle w:val="ListParagraph"/>
        <w:numPr>
          <w:ilvl w:val="0"/>
          <w:numId w:val="3"/>
        </w:numPr>
        <w:spacing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Sessions can be more flexible and may be split over two sessions if necessary.</w:t>
      </w:r>
    </w:p>
    <w:p w14:paraId="3D9221E6" w14:textId="0F1CD619" w:rsidR="00EC7868" w:rsidRPr="00652788" w:rsidRDefault="00EC7868" w:rsidP="00C866E3">
      <w:pPr>
        <w:pStyle w:val="ListParagraph"/>
        <w:numPr>
          <w:ilvl w:val="0"/>
          <w:numId w:val="3"/>
        </w:numPr>
        <w:spacing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We often have more availability for </w:t>
      </w:r>
      <w:r w:rsidR="0078542D">
        <w:rPr>
          <w:rFonts w:ascii="Calibri Light" w:eastAsia="Times New Roman" w:hAnsi="Calibri Light" w:cs="Calibri Light"/>
          <w:sz w:val="24"/>
          <w:szCs w:val="24"/>
          <w:lang w:eastAsia="en-GB"/>
        </w:rPr>
        <w:t>online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assessments, especially for Educational Psychologists who have a long</w:t>
      </w:r>
      <w:r w:rsidR="00BE4828">
        <w:rPr>
          <w:rFonts w:ascii="Calibri Light" w:eastAsia="Times New Roman" w:hAnsi="Calibri Light" w:cs="Calibri Light"/>
          <w:sz w:val="24"/>
          <w:szCs w:val="24"/>
          <w:lang w:eastAsia="en-GB"/>
        </w:rPr>
        <w:t>er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wait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ing 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list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>. We a</w:t>
      </w:r>
      <w:r w:rsidR="00C65F9A">
        <w:rPr>
          <w:rFonts w:ascii="Calibri Light" w:eastAsia="Times New Roman" w:hAnsi="Calibri Light" w:cs="Calibri Light"/>
          <w:sz w:val="24"/>
          <w:szCs w:val="24"/>
          <w:lang w:eastAsia="en-GB"/>
        </w:rPr>
        <w:t>re more li</w:t>
      </w:r>
      <w:r w:rsidR="00300BEA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kely to be able to </w:t>
      </w:r>
      <w:r w:rsidR="00DC01A6">
        <w:rPr>
          <w:rFonts w:ascii="Calibri Light" w:eastAsia="Times New Roman" w:hAnsi="Calibri Light" w:cs="Calibri Light"/>
          <w:sz w:val="24"/>
          <w:szCs w:val="24"/>
          <w:lang w:eastAsia="en-GB"/>
        </w:rPr>
        <w:t>book an online assessment at</w:t>
      </w:r>
      <w:r w:rsidR="00300BEA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short notice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0CC17745" w14:textId="07524AE4" w:rsidR="00825856" w:rsidRPr="00652788" w:rsidRDefault="00825856" w:rsidP="00C866E3">
      <w:pPr>
        <w:pStyle w:val="ListParagraph"/>
        <w:numPr>
          <w:ilvl w:val="0"/>
          <w:numId w:val="3"/>
        </w:numPr>
        <w:spacing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652788">
        <w:rPr>
          <w:rFonts w:ascii="Calibri Light" w:eastAsia="Times New Roman" w:hAnsi="Calibri Light" w:cs="Calibri Light"/>
          <w:sz w:val="24"/>
          <w:szCs w:val="24"/>
          <w:lang w:eastAsia="en-GB"/>
        </w:rPr>
        <w:t>Both face-to-face and online assessments for dyslexia follow the same process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. </w:t>
      </w:r>
      <w:r w:rsidR="00BE4828">
        <w:rPr>
          <w:rFonts w:ascii="Calibri Light" w:eastAsia="Times New Roman" w:hAnsi="Calibri Light" w:cs="Calibri Light"/>
          <w:sz w:val="24"/>
          <w:szCs w:val="24"/>
          <w:lang w:eastAsia="en-GB"/>
        </w:rPr>
        <w:t>T</w:t>
      </w:r>
      <w:r w:rsidR="00BD737E" w:rsidRPr="0065278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ests </w:t>
      </w:r>
      <w:r w:rsidR="00BE482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approved for online delivery ensure that </w:t>
      </w:r>
      <w:r w:rsidR="000A74CD" w:rsidRPr="00652788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the same level of expertise and analysis will be </w:t>
      </w:r>
      <w:r w:rsidR="00BE4828">
        <w:rPr>
          <w:rFonts w:ascii="Calibri Light" w:eastAsia="Times New Roman" w:hAnsi="Calibri Light" w:cs="Calibri Light"/>
          <w:sz w:val="24"/>
          <w:szCs w:val="24"/>
          <w:lang w:eastAsia="en-GB"/>
        </w:rPr>
        <w:t>provided</w:t>
      </w:r>
      <w:r w:rsidR="000A74CD" w:rsidRPr="00652788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5AA4DEC7" w14:textId="77777777" w:rsidR="00EC7868" w:rsidRDefault="00EC7868" w:rsidP="00C866E3">
      <w:pPr>
        <w:spacing w:line="276" w:lineRule="auto"/>
      </w:pPr>
    </w:p>
    <w:p w14:paraId="56FE407F" w14:textId="77777777" w:rsidR="00B42B83" w:rsidRDefault="00B42B83" w:rsidP="00C866E3">
      <w:pPr>
        <w:spacing w:line="276" w:lineRule="auto"/>
      </w:pPr>
    </w:p>
    <w:p w14:paraId="3D8B4BEC" w14:textId="41D45E56" w:rsidR="00EC7868" w:rsidRPr="008A77D5" w:rsidRDefault="00EC7868" w:rsidP="00C866E3">
      <w:pPr>
        <w:spacing w:line="276" w:lineRule="auto"/>
        <w:rPr>
          <w:rFonts w:ascii="Calibri Light" w:eastAsia="Times New Roman" w:hAnsi="Calibri Light" w:cs="Calibri Light"/>
          <w:b/>
          <w:sz w:val="28"/>
          <w:szCs w:val="28"/>
          <w:lang w:eastAsia="en-GB"/>
        </w:rPr>
      </w:pPr>
      <w:r w:rsidRPr="00072970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lastRenderedPageBreak/>
        <w:t xml:space="preserve">Equipment you will need for </w:t>
      </w:r>
      <w:r w:rsidR="00D31A31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 xml:space="preserve">an online </w:t>
      </w:r>
      <w:r w:rsidRPr="00072970">
        <w:rPr>
          <w:rFonts w:ascii="Calibri Light" w:eastAsia="Times New Roman" w:hAnsi="Calibri Light" w:cs="Calibri Light"/>
          <w:b/>
          <w:sz w:val="28"/>
          <w:szCs w:val="28"/>
          <w:lang w:eastAsia="en-GB"/>
        </w:rPr>
        <w:t>assessment:</w:t>
      </w:r>
    </w:p>
    <w:p w14:paraId="4B3FE253" w14:textId="4453BA32" w:rsidR="001631E2" w:rsidRDefault="00EC7868" w:rsidP="001631E2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8A77D5">
        <w:rPr>
          <w:rFonts w:ascii="Calibri Light" w:eastAsia="Times New Roman" w:hAnsi="Calibri Light" w:cs="Calibri Light"/>
          <w:sz w:val="24"/>
          <w:szCs w:val="24"/>
          <w:lang w:eastAsia="en-GB"/>
        </w:rPr>
        <w:t>A large table</w:t>
      </w:r>
      <w:r w:rsidR="000D10FC" w:rsidRPr="008A77D5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, </w:t>
      </w:r>
      <w:r w:rsidR="009F05A5">
        <w:rPr>
          <w:rFonts w:ascii="Calibri Light" w:eastAsia="Times New Roman" w:hAnsi="Calibri Light" w:cs="Calibri Light"/>
          <w:sz w:val="24"/>
          <w:szCs w:val="24"/>
          <w:lang w:eastAsia="en-GB"/>
        </w:rPr>
        <w:t>in a quiet, private room</w:t>
      </w:r>
      <w:r w:rsidR="00B42B83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23EC77C6" w14:textId="6F961F7D" w:rsidR="00EC7868" w:rsidRDefault="000D10FC" w:rsidP="001631E2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1631E2">
        <w:rPr>
          <w:rFonts w:ascii="Calibri Light" w:eastAsia="Times New Roman" w:hAnsi="Calibri Light" w:cs="Calibri Light"/>
          <w:sz w:val="24"/>
          <w:szCs w:val="24"/>
          <w:lang w:eastAsia="en-GB"/>
        </w:rPr>
        <w:t>A</w:t>
      </w:r>
      <w:r w:rsidR="00EC7868" w:rsidRPr="001631E2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laptop, computer, or large tablet. Smartphones and smaller tablets are not suitable</w:t>
      </w:r>
      <w:r w:rsidR="002E11DD" w:rsidRPr="001631E2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  <w:r w:rsidR="001631E2" w:rsidRPr="001631E2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You need to be confident in using the device or have someone nearby who can help you or your child set up</w:t>
      </w:r>
      <w:r w:rsidR="00EF25F3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the device before the assessment</w:t>
      </w:r>
      <w:r w:rsidR="001631E2" w:rsidRPr="001631E2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and sort any technical issues that may arise during the assessment.</w:t>
      </w:r>
    </w:p>
    <w:p w14:paraId="44900E49" w14:textId="28489463" w:rsidR="00F2300D" w:rsidRPr="00F2300D" w:rsidRDefault="00F2300D" w:rsidP="00F2300D">
      <w:pPr>
        <w:pStyle w:val="ListParagraph"/>
        <w:numPr>
          <w:ilvl w:val="0"/>
          <w:numId w:val="2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8A77D5">
        <w:rPr>
          <w:rFonts w:ascii="Calibri Light" w:eastAsia="Times New Roman" w:hAnsi="Calibri Light" w:cs="Calibri Light"/>
          <w:sz w:val="24"/>
          <w:szCs w:val="24"/>
          <w:lang w:eastAsia="en-GB"/>
        </w:rPr>
        <w:t>A computer webcam, microphone, and speakers or headphones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41BBB501" w14:textId="44BF8D07" w:rsidR="00EC7868" w:rsidRPr="008A77D5" w:rsidRDefault="00EC7868" w:rsidP="00C866E3">
      <w:pPr>
        <w:pStyle w:val="ListParagraph"/>
        <w:numPr>
          <w:ilvl w:val="0"/>
          <w:numId w:val="1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8A77D5">
        <w:rPr>
          <w:rFonts w:ascii="Calibri Light" w:eastAsia="Times New Roman" w:hAnsi="Calibri Light" w:cs="Calibri Light"/>
          <w:sz w:val="24"/>
          <w:szCs w:val="24"/>
          <w:lang w:eastAsia="en-GB"/>
        </w:rPr>
        <w:t>Reliable and fast internet connectivity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30FE4B70" w14:textId="1A90C455" w:rsidR="00AC3E4E" w:rsidRDefault="00235D7F" w:rsidP="00C866E3">
      <w:pPr>
        <w:pStyle w:val="ListParagraph"/>
        <w:numPr>
          <w:ilvl w:val="0"/>
          <w:numId w:val="1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Online video platform (specified by assessor after booking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- usually MS Teams or Zoom)</w:t>
      </w:r>
      <w:r w:rsidR="00AC20FF">
        <w:rPr>
          <w:rFonts w:ascii="Calibri Light" w:eastAsia="Times New Roman" w:hAnsi="Calibri Light" w:cs="Calibri Light"/>
          <w:sz w:val="24"/>
          <w:szCs w:val="24"/>
          <w:lang w:eastAsia="en-GB"/>
        </w:rPr>
        <w:t>.</w:t>
      </w:r>
    </w:p>
    <w:p w14:paraId="5D4A6333" w14:textId="0FE1E429" w:rsidR="00EC7868" w:rsidRDefault="00334557" w:rsidP="00C866E3">
      <w:pPr>
        <w:pStyle w:val="ListParagraph"/>
        <w:numPr>
          <w:ilvl w:val="0"/>
          <w:numId w:val="1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A4 pad of lined paper and pens.</w:t>
      </w:r>
    </w:p>
    <w:p w14:paraId="7EB39CC0" w14:textId="6A15E5BB" w:rsidR="00334557" w:rsidRPr="00AC20FF" w:rsidRDefault="005765B6" w:rsidP="00AC20FF">
      <w:pPr>
        <w:pStyle w:val="ListParagraph"/>
        <w:numPr>
          <w:ilvl w:val="0"/>
          <w:numId w:val="1"/>
        </w:numPr>
        <w:spacing w:after="200" w:line="276" w:lineRule="auto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>
        <w:rPr>
          <w:rFonts w:ascii="Calibri Light" w:eastAsia="Times New Roman" w:hAnsi="Calibri Light" w:cs="Calibri Light"/>
          <w:sz w:val="24"/>
          <w:szCs w:val="24"/>
          <w:lang w:eastAsia="en-GB"/>
        </w:rPr>
        <w:t>If it is your normal way of working to use coloured overlays and/or prescription glasses, you need to have these</w:t>
      </w:r>
      <w:r w:rsidR="00C44D06"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available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</w:t>
      </w:r>
      <w:r w:rsidR="00C44D06">
        <w:rPr>
          <w:rFonts w:ascii="Calibri Light" w:eastAsia="Times New Roman" w:hAnsi="Calibri Light" w:cs="Calibri Light"/>
          <w:sz w:val="24"/>
          <w:szCs w:val="24"/>
          <w:lang w:eastAsia="en-GB"/>
        </w:rPr>
        <w:t>during</w:t>
      </w:r>
      <w:r>
        <w:rPr>
          <w:rFonts w:ascii="Calibri Light" w:eastAsia="Times New Roman" w:hAnsi="Calibri Light" w:cs="Calibri Light"/>
          <w:sz w:val="24"/>
          <w:szCs w:val="24"/>
          <w:lang w:eastAsia="en-GB"/>
        </w:rPr>
        <w:t xml:space="preserve"> the assessment.</w:t>
      </w:r>
    </w:p>
    <w:p w14:paraId="57EAEC10" w14:textId="77777777" w:rsidR="00EC7868" w:rsidRDefault="00EC7868" w:rsidP="00C866E3">
      <w:pPr>
        <w:spacing w:line="276" w:lineRule="auto"/>
      </w:pPr>
    </w:p>
    <w:sectPr w:rsidR="00EC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7DD3"/>
    <w:multiLevelType w:val="hybridMultilevel"/>
    <w:tmpl w:val="A848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876"/>
    <w:multiLevelType w:val="hybridMultilevel"/>
    <w:tmpl w:val="2FE0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7219"/>
    <w:multiLevelType w:val="hybridMultilevel"/>
    <w:tmpl w:val="EF705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06C75"/>
    <w:multiLevelType w:val="hybridMultilevel"/>
    <w:tmpl w:val="0FD01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2606">
    <w:abstractNumId w:val="1"/>
  </w:num>
  <w:num w:numId="2" w16cid:durableId="1883516356">
    <w:abstractNumId w:val="0"/>
  </w:num>
  <w:num w:numId="3" w16cid:durableId="1638531939">
    <w:abstractNumId w:val="2"/>
  </w:num>
  <w:num w:numId="4" w16cid:durableId="2080974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68"/>
    <w:rsid w:val="00044872"/>
    <w:rsid w:val="0006389C"/>
    <w:rsid w:val="0009450F"/>
    <w:rsid w:val="000A74CD"/>
    <w:rsid w:val="000D10FC"/>
    <w:rsid w:val="000F1D28"/>
    <w:rsid w:val="00115ED9"/>
    <w:rsid w:val="001631E2"/>
    <w:rsid w:val="0017501D"/>
    <w:rsid w:val="001F4512"/>
    <w:rsid w:val="0020148B"/>
    <w:rsid w:val="002306A9"/>
    <w:rsid w:val="00235D7F"/>
    <w:rsid w:val="00250F8E"/>
    <w:rsid w:val="002C4DC2"/>
    <w:rsid w:val="002E11DD"/>
    <w:rsid w:val="002F3231"/>
    <w:rsid w:val="00300BEA"/>
    <w:rsid w:val="00315528"/>
    <w:rsid w:val="00334557"/>
    <w:rsid w:val="003E0BFD"/>
    <w:rsid w:val="00400903"/>
    <w:rsid w:val="00445D18"/>
    <w:rsid w:val="004D4B89"/>
    <w:rsid w:val="004E29F5"/>
    <w:rsid w:val="005142DC"/>
    <w:rsid w:val="005611A5"/>
    <w:rsid w:val="005765B6"/>
    <w:rsid w:val="005A5F30"/>
    <w:rsid w:val="005B248B"/>
    <w:rsid w:val="005E7F15"/>
    <w:rsid w:val="00652788"/>
    <w:rsid w:val="00672575"/>
    <w:rsid w:val="00672868"/>
    <w:rsid w:val="0078542D"/>
    <w:rsid w:val="007B5FA2"/>
    <w:rsid w:val="00825856"/>
    <w:rsid w:val="00844998"/>
    <w:rsid w:val="00861CD5"/>
    <w:rsid w:val="0089198D"/>
    <w:rsid w:val="008A5891"/>
    <w:rsid w:val="008A77D5"/>
    <w:rsid w:val="008B05F0"/>
    <w:rsid w:val="008F7444"/>
    <w:rsid w:val="00967BE8"/>
    <w:rsid w:val="009F05A5"/>
    <w:rsid w:val="00A656F4"/>
    <w:rsid w:val="00A77377"/>
    <w:rsid w:val="00AA7DD5"/>
    <w:rsid w:val="00AC20FF"/>
    <w:rsid w:val="00AC3E4E"/>
    <w:rsid w:val="00AC52F2"/>
    <w:rsid w:val="00B02A8A"/>
    <w:rsid w:val="00B06782"/>
    <w:rsid w:val="00B41D27"/>
    <w:rsid w:val="00B42B83"/>
    <w:rsid w:val="00B56B4E"/>
    <w:rsid w:val="00B85DEA"/>
    <w:rsid w:val="00B867DC"/>
    <w:rsid w:val="00BD59F5"/>
    <w:rsid w:val="00BD737E"/>
    <w:rsid w:val="00BE283C"/>
    <w:rsid w:val="00BE4828"/>
    <w:rsid w:val="00BF1DF9"/>
    <w:rsid w:val="00C35FE0"/>
    <w:rsid w:val="00C44D06"/>
    <w:rsid w:val="00C65F9A"/>
    <w:rsid w:val="00C866E3"/>
    <w:rsid w:val="00CA4C30"/>
    <w:rsid w:val="00CB4659"/>
    <w:rsid w:val="00D31A31"/>
    <w:rsid w:val="00D4311E"/>
    <w:rsid w:val="00D77695"/>
    <w:rsid w:val="00D97869"/>
    <w:rsid w:val="00DB3ADF"/>
    <w:rsid w:val="00DC01A6"/>
    <w:rsid w:val="00DC4359"/>
    <w:rsid w:val="00DF1E60"/>
    <w:rsid w:val="00EC7868"/>
    <w:rsid w:val="00EF25F3"/>
    <w:rsid w:val="00F2300D"/>
    <w:rsid w:val="00F245C3"/>
    <w:rsid w:val="00F43D5A"/>
    <w:rsid w:val="00F679D8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C2C8"/>
  <w15:chartTrackingRefBased/>
  <w15:docId w15:val="{061ACA50-B0FB-459E-87BD-74FB4C8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8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4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49e1d-e439-4e6d-ad45-5b29255ca219">
      <Terms xmlns="http://schemas.microsoft.com/office/infopath/2007/PartnerControls"/>
    </lcf76f155ced4ddcb4097134ff3c332f>
    <TaxCatchAll xmlns="01139242-6895-4899-bc7c-ba688ac58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2ABEE5E226C49B24DA358DCF9DAB2" ma:contentTypeVersion="20" ma:contentTypeDescription="Create a new document." ma:contentTypeScope="" ma:versionID="65fd598685c44015adc36ed6668a90bb">
  <xsd:schema xmlns:xsd="http://www.w3.org/2001/XMLSchema" xmlns:xs="http://www.w3.org/2001/XMLSchema" xmlns:p="http://schemas.microsoft.com/office/2006/metadata/properties" xmlns:ns2="01139242-6895-4899-bc7c-ba688ac58f47" xmlns:ns3="72a49e1d-e439-4e6d-ad45-5b29255ca219" targetNamespace="http://schemas.microsoft.com/office/2006/metadata/properties" ma:root="true" ma:fieldsID="29973a6b31d37f8ddc65a0234ff474bd" ns2:_="" ns3:_="">
    <xsd:import namespace="01139242-6895-4899-bc7c-ba688ac58f47"/>
    <xsd:import namespace="72a49e1d-e439-4e6d-ad45-5b29255ca2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9242-6895-4899-bc7c-ba688ac58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93d11c-1d38-4373-b89b-41d6d6a68f0b}" ma:internalName="TaxCatchAll" ma:showField="CatchAllData" ma:web="01139242-6895-4899-bc7c-ba688ac58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49e1d-e439-4e6d-ad45-5b29255ca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f62fdf-f2cb-4188-9aed-a1beaaa55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FA36A-CDA3-4C44-B44D-2EDF30C9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E79B2-9F06-4C8E-BD86-68D2E76C9F71}">
  <ds:schemaRefs>
    <ds:schemaRef ds:uri="http://schemas.microsoft.com/office/2006/metadata/properties"/>
    <ds:schemaRef ds:uri="http://schemas.microsoft.com/office/infopath/2007/PartnerControls"/>
    <ds:schemaRef ds:uri="72a49e1d-e439-4e6d-ad45-5b29255ca219"/>
    <ds:schemaRef ds:uri="01139242-6895-4899-bc7c-ba688ac58f47"/>
  </ds:schemaRefs>
</ds:datastoreItem>
</file>

<file path=customXml/itemProps3.xml><?xml version="1.0" encoding="utf-8"?>
<ds:datastoreItem xmlns:ds="http://schemas.openxmlformats.org/officeDocument/2006/customXml" ds:itemID="{FB7BE5E6-C266-49B3-B54A-6890493D6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2571</Characters>
  <Application>Microsoft Office Word</Application>
  <DocSecurity>4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 Cornwall - The Helen Arkell Dyslexia Charity</dc:creator>
  <cp:keywords/>
  <dc:description/>
  <cp:lastModifiedBy>Katherine Smith</cp:lastModifiedBy>
  <cp:revision>2</cp:revision>
  <dcterms:created xsi:type="dcterms:W3CDTF">2026-04-08T14:53:00Z</dcterms:created>
  <dcterms:modified xsi:type="dcterms:W3CDTF">2026-04-08T14:53:00Z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0x0101005822ABEE5E226C49B24DA358DCF9DAB2</vt:lpwstr>
  </property>
  <property fmtid="{D5CDD505-2E9C-101B-9397-08002B2CF9AE}" pid="3" name="MediaServiceImageTags">
    <vt:lpwstr/>
  </property>
</Properties>
</file>